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center"/>
        <w:rPr/>
      </w:pPr>
      <w:r>
        <w:rPr>
          <w:rFonts w:ascii="Times New Roman" w:hAnsi="Times New Roman"/>
          <w:b w:val="1"/>
          <w:sz w:val="28"/>
          <w:highlight w:val="white"/>
        </w:rPr>
        <w:t>Изменения в федеральном законодательстве по линии ИТТ</w:t>
      </w:r>
    </w:p>
    <w:p w14:paraId="04000000">
      <w:pPr>
        <w:spacing w:after="0" w:before="0"/>
        <w:ind w:firstLine="0" w:left="0" w:right="0"/>
        <w:jc w:val="center"/>
        <w:rPr/>
      </w:pPr>
    </w:p>
    <w:p w14:paraId="05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b w:val="1"/>
          <w:sz w:val="28"/>
          <w:highlight w:val="white"/>
        </w:rPr>
        <w:t>1. Кодекс об административных правонарушениях (КоАП РФ).</w:t>
      </w:r>
    </w:p>
    <w:p w14:paraId="06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Ответственность за использование SIM-карт и номеров телефона для мошенничества.</w:t>
      </w:r>
    </w:p>
    <w:p w14:paraId="07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Новая административная статья: вводится ст. 13.12.1 КоАП РФ «Использование абонентского номера, зарегистрированного на подставное лицо, для совершения административного правонарушения или преступления».</w:t>
      </w:r>
      <w:r>
        <w:rPr>
          <w:rFonts w:ascii="Times New Roman" w:hAnsi="Times New Roman"/>
          <w:b w:val="1"/>
          <w:sz w:val="28"/>
          <w:highlight w:val="white"/>
        </w:rPr>
        <w:t> </w:t>
      </w:r>
    </w:p>
    <w:p w14:paraId="08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Штраф: для граждан составляет от 30 000 до 50 000 рублей.</w:t>
      </w:r>
    </w:p>
    <w:p w14:paraId="09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b w:val="1"/>
          <w:sz w:val="28"/>
          <w:highlight w:val="white"/>
        </w:rPr>
        <w:t>2. Федеральный закон от 01.04.2025 № 41-ФЗ «О создании государственной информационной системы противодействия правонарушениям, совершаемым с использованием информационных и коммуникационных технологий».</w:t>
      </w:r>
    </w:p>
    <w:p w14:paraId="0A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Изменение лимитов на снятие денежных средств через банкоматы. В случае, если финансовая компания усмотрит признаки выдачи наличных денежных средств без добровольного согласия клиента, она в праве установить лимит на снятие в размере 50 тысяч рублей в сутки.</w:t>
      </w:r>
    </w:p>
    <w:p w14:paraId="0B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Кроме того, банки обязаны ограничить выдачу наличных денежных средств через банкоматы на сумму не более 100 тысяч рублей в месяц гражданам, сведения о мошеннических операциях которых находятся в базе данных Банка России.</w:t>
      </w:r>
    </w:p>
    <w:p w14:paraId="0C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Вводится возможность установления "второй руки" при совершении банковских операций. Каждый гражданин может назначить свое доверенное лицо, к которому банк будет обращаться за подтверждением операции — например, выдачи наличных, оформления кредита.</w:t>
      </w:r>
    </w:p>
    <w:p w14:paraId="0D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b w:val="1"/>
          <w:sz w:val="28"/>
          <w:highlight w:val="white"/>
        </w:rPr>
        <w:t>3. Приказ ЦБ РФ №ОД-1897 от 28.08.2025 «Об установлении признаков совпадения сведений о заемщике и получателе денежных средств».</w:t>
      </w:r>
    </w:p>
    <w:p w14:paraId="0E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С 1 сентября микрофинансовые организации обязаны проверять, что реквизиты для зачисления денег принадлежат заемщику. Новый порядок поможет защитить людей от мошенников, которые оформляют онлайн-займы по чужим документам. Прежде чем выдать деньги, МФО сверят имя, отчество и фамилию заемщика и владельца счета или карты, которые указаны в заявке на заем.</w:t>
      </w:r>
    </w:p>
    <w:p w14:paraId="0F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b w:val="1"/>
          <w:sz w:val="28"/>
          <w:highlight w:val="white"/>
        </w:rPr>
        <w:t>Федеральный закон от 13.02.2025 №9-ФЗ «О внесении изменений в отдельные законодательные акты Российской Федерации».</w:t>
      </w:r>
    </w:p>
    <w:p w14:paraId="10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Введение обязательной маркировки звонков от юридических лиц и индивидуальных предпринимателей.</w:t>
      </w:r>
    </w:p>
    <w:p w14:paraId="11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b w:val="1"/>
          <w:sz w:val="28"/>
          <w:highlight w:val="white"/>
        </w:rPr>
        <w:t>Федеральный закон от 07.07.2023 №126-ФЗ «О связи».</w:t>
      </w:r>
    </w:p>
    <w:p w14:paraId="12000000">
      <w:pPr>
        <w:spacing w:after="0" w:before="0"/>
        <w:ind w:firstLine="709" w:left="0" w:right="0"/>
        <w:jc w:val="both"/>
        <w:rPr/>
      </w:pPr>
      <w:r>
        <w:rPr>
          <w:rFonts w:ascii="Times New Roman" w:hAnsi="Times New Roman"/>
          <w:sz w:val="28"/>
          <w:highlight w:val="white"/>
        </w:rPr>
        <w:t>Абоненты сотовых компаний вправе направить обращение об отказе получения массовых и (или) автоматических вызовов. Кроме того, абоненты могут запретить оформление договоров об оказании услуг мобильной связи через МФЦ, Госуслуги.</w:t>
      </w: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2025-09-30T07:01:45Z</dcterms:modified>
</cp:coreProperties>
</file>